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32 vom 17. April 2026</w:t>
      </w:r>
    </w:p>
    <w:p>
      <w:r>
        <w:t>NW Gerichte, 2026-04-17, DE</w:t>
      </w:r>
    </w:p>
    <w:p>
      <w:r>
        <w:rPr>
          <w:b/>
        </w:rPr>
        <w:t xml:space="preserve">Quelle: </w:t>
      </w:r>
      <w:r>
        <w:t>https://mcp.opencaselaw.ch/entscheid/nw_gerichte_SV 24 32</w:t>
      </w:r>
    </w:p>
    <w:p>
      <w:r>
        <w:t>FR: NW_GERICHTE SV 24 32 du 17 avril 2026</w:t>
      </w:r>
    </w:p>
    <w:p>
      <w:r>
        <w:t>IT: NW_GERICHTE SV 24 32 del 17 aprile 2026</w:t>
      </w:r>
    </w:p>
    <w:p>
      <w:pPr>
        <w:pStyle w:val="Heading2"/>
      </w:pPr>
      <w:r>
        <w:t>Erwägungen</w:t>
      </w:r>
    </w:p>
    <w:p>
      <w:r>
        <w:rPr>
          <w:b/>
        </w:rPr>
        <w:t>E. 1</w:t>
      </w:r>
    </w:p>
    <w:p>
      <w:r>
        <w:t>Der angefochtene Einspracheentscheid vom 31. Oktober 2024 ist in Anwendung des UVG ergangen. Gemäss Art. 1 Abs. 1 UVG i.V.m. Art. 56 Abs. 1 und Art. 58 Abs. 1 ATSG kann gegen Einspracheentscheide des Unfallversicherers beim zuständigen kantonalen Versiche- rungsgericht Beschwerde erhoben werden. Der Verfügungsadressat hat Wohnsitz im Kanton Nidwalden, womit die örtliche Zuständigkeit des Verwaltungsgerichts Nidwalden gegeben ist. Sachlich zuständig ist die Sozialversicherungsabteilung, die in Dreierbesetzung entscheidet (Art. 39 GerG i.V.m. Art. 33 Ziff. 2 GerG [NG 261.1]). Der Beschwerdeführer ist als Adressat des angefochtenen Entscheids berührt und hat ein schutzwürdiges Interesse an dessen ge- richtlicher Überprüfung (Art. 59 ATSG). Auf die im Weiteren form- und fristgerecht (Art. 60 und Art. 61 lit. b ATSG) eingereichte Beschwerde ist einzutreten.</w:t>
      </w:r>
    </w:p>
    <w:p>
      <w:r>
        <w:rPr>
          <w:b/>
        </w:rPr>
        <w:t>E. 2.1</w:t>
      </w:r>
    </w:p>
    <w:p>
      <w:r>
        <w:t>Gemäss Art. 6 Abs. 1 UVG werden ‒ soweit das Gesetz nichts anderes bestimmt ‒ die Versi- cherungsleistungen bei Berufsunfällen, Nichtberufsunfällen und Berufskrankheiten gewährt. Die versicherte Person hat Anspruch auf die zweckmässige Behandlung ihrer Unfallfolgen (Art. 10 Abs. 1 UVG). Ist sie infolge des Unfalls voll oder teilweise arbeitsunfähig, so steht ihr gemäss Art. 16 Abs. 1 UVG ein Taggeld zu. Wird sie infolge des Unfalls zu mindestens 10 Pro- zent invalid, so hat sie Anspruch auf eine Invalidenrente (Art. 18 Abs. 1 UVG).</w:t>
      </w:r>
    </w:p>
    <w:p>
      <w:r>
        <w:rPr>
          <w:b/>
        </w:rPr>
        <w:t>E. 2.2</w:t>
      </w:r>
    </w:p>
    <w:p>
      <w:r>
        <w:t>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 jektiv zu prüfen und danach zu entscheiden hat, ob die verfügbaren Unterlagen eine zuverläs- sige Beurteilung des streitigen Rechtsanspruchs gestatten. Insbesondere darf es bei einander widersprechenden medizinischen Berichten den Prozess nicht erledigen, ohne das gesamte</w:t>
      </w:r>
    </w:p>
    <w:p>
      <w:r>
        <w:t>5│19 Beweismaterial zu würdigen und die Gründe anzugeben, warum es auf die eine und nicht auf die andere medizinische These abstellt (BGE 125 V 351 E. 3a).</w:t>
      </w:r>
    </w:p>
    <w:p>
      <w:r>
        <w:rPr>
          <w:b/>
        </w:rPr>
        <w:t>E. 2.3</w:t>
      </w:r>
    </w:p>
    <w:p>
      <w:r>
        <w:t>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 Nach der Rechtsprechung kommt auch den Berichten und Gutachten versicherungsinterner Ärzte Beweiswert zu, sofern sie als schlüssig erscheinen, nachvollziehbar begründet sowie in sich widerspruchsfrei sind und keine Indizien gegen ihre Zuverlässigkeit bestehen (BGE 125 V 351 E. 3b/ee). Das Anstellungsverhältnis einer versicherungsinternen Fachper- son zum Versicherungsträger allein lässt nicht schon auf mangelnde Objektivität und Befan- genheit schliessen (BGE 137 V 210 E. 1.4; 135 V 465 E. 4.4). Soll ein Versicherungsfall jedoch ohne Einholung eines externen Gutachtens entschieden werden, so sind an die Beweiswürdi- gung strenge Anforderungen zu stellen. Bestehen auch nur geringe Zweifel an der Zuverläs- sigkeit und Schlüssigkeit der versicherungsinternen ärztlichen Feststellungen, so sind ergän- zende Abklärungen vorzunehmen (BGE 142 V 58 E. 5.1; 139 V 225 E. 5.2; 135 V 465 E. 4.4, 4.7). Reine Aktengutachten sind beweiskräftig, sofern ein lückenloser Befund vorliegt und es im Wesentlichen nur um die fachärztliche Beurteilung eines an sich feststehenden medizini- schen Sachverhaltes geht, mithin die direkte ärztliche Befassung mit der versicherten Person in den Hintergrund rückt (Urteil des Bundesgerichts 8C_322/2020 vom 9. Juli 2020 E. 3 m.w.H.).</w:t>
      </w:r>
    </w:p>
    <w:p>
      <w:r>
        <w:rPr>
          <w:b/>
        </w:rPr>
        <w:t>E. 2.4</w:t>
      </w:r>
    </w:p>
    <w:p>
      <w:r>
        <w:t>Der im Sozialversicherungsrecht massgebende Beweisgrad ist derjenige der überwiegenden Wahrscheinlichkeit (BGE 126 V 353 E. 5b m.w.H.; Urteile des Bundesgerichts 8C_816/2013 vom 11. Dezember 2014 E. 3.3; 8C_725/2012 vom 27. März 2013 E. 4.1.1). Rechtspre- chungsgemäss bildet der Zeitpunkt des Erlasses des streitigen Einspracheentscheids in</w:t>
      </w:r>
    </w:p>
    <w:p>
      <w:r>
        <w:t>6│19 tatbeständlicher Hinsicht grundsätzlich die Grenze der richterlichen Überprüfungsbefugnis (BGE 144 V 210 E. 4.3.1).</w:t>
      </w:r>
    </w:p>
    <w:p>
      <w:r>
        <w:rPr>
          <w:b/>
        </w:rPr>
        <w:t>E. 3.1</w:t>
      </w:r>
    </w:p>
    <w:p>
      <w:r>
        <w:t>In der Verfügung vom 18. Juni 2024 (SUVA-act. 54) hielt der Unfallversicherer fest, aus dem vom Versicherten geschilderten Sachverhalt sowie den medizinischen Unterlagen gehe her- vor, dass die Beschwerden nicht auf einen Unfall zurückzuführen seien. Es liege eine der in Art. 6 Abs. 2 UVG genannten Körperschädigungen vor, jedoch zeigten die medizinischen Un- terlagen, dass diese vorwiegend auf Abnützung oder Erkrankung zurückzuführen seien. Es bestehe kein Anspruch auf Versicherungsleistungen. Diese Verfügung wurde mit Einspracheentscheid vom 31. Oktober 2024 (SUVA-act. 67) be- stätigt. Darin erwog der Unfallversicherer, die Schilderungen des Ereignishergangs in der Schadenmeldung, gegenüber den behandelnden Ärzten und in den Fragebögen seien glaub- haft und weitgehend konsistent, weshalb sachverhaltsmässig ohne Weiteres als erstellt gelten könne, dass beim Versicherten nach einer Feuerwehrübung am 31. August 2023 Schmerzen am rechten Knie aufgetreten seien. Bei dieser Ausgangslage mangle es am Erfordernis des ungewöhnlichen äusseren Faktors als Teilkriterium des Unfallbegriffs nach Art. 4 ATSG. Der Versicherte habe sich die Kniebeschwerden ohne Fremdeinwirkung zugezogen und das Er- eignis habe sich auf eine schwere Feuerwehrübung beschränkt, bei welcher eine äussere Ein- wirkung gefehlt habe. Es liege somit kein Unfall im Rechtssinne vor, weshalb ein Leistungsan- spruch gestützt auf Art. 6 Abs. 1 UVG i.V.m. Art. 4 ATSG ausser Betracht falle (E. 3.2). Sodann könne aufgrund der medizinischen Aktenlage und dabei im Wesentlichen mit Blick auf die nachvollziehbar begründete, sämtliche Akten berücksichtigende und insgesamt die höchst- richterlichen Anforderungen an den Beweiswert medizinischer Berichte erfüllende Beurteilung des Versicherungsmediziners Dr. med. C.__ vorliegend als erstellt gelten, dass die beim Ver- sicherten diagnostizierte Meniskusläsion vorwiegend auf eine Degeneration oder Erkrankung zurückzuführen sei. Der erfahrene Versicherungsmediziner begründe dies unter Bezugnahme auf die medizinische Literatur und unter Hinweis auf die klinisch, bildgebend und intraoperativ erhobenen Befunde in überzeugender Weise. Ferner gehe er auf die medizinischen Erläute- rungen und Fragen des behandelnden Orthopäden Dr. med. B.__ ein und gebe mit schlüssiger Begründung an, inwiefern er zu einem abweichenden Ergebnis gelange. Die Stellungnahme von Dr. med. C.__ sei vor dem Hintergrund der Erfahrungstatsache, dass behandelnde Ärzte im Hinblick auf ihre auftragsrechtliche Vertrauensstellung im Zweifelsfall eher zu Gunsten ihrer</w:t>
      </w:r>
    </w:p>
    <w:p>
      <w:r>
        <w:t>7│19 Patienten aussagen würden, nicht geeignet, Zweifel an der Zuverlässigkeit und Schlüssigkeit der versicherungsmedizinischen Beurteilung von Dr. med. C.__ zu erwecken. Dies habe umso mehr zu gelten, als die Versicherungsmediziner der Suva nach ihrer Funktion und beruflichen Stellung Fachärzte im Bereich der Unfallmedizin seien und über besonders ausgeprägte trau- matologische Kenntnisse und Erfahrungen verfügten. Da der rechtserhebliche medizinische Sachverhalt hinreichend abgeklärt sei und keine Anhaltspunkte ersichtlich seien, die Zweifel an der Zuverlässigkeit und Schlüssigkeit der versicherungsmedizinischen Beurteilung erweck- ten, erübrige sich die beantragte Einholung eines unabhängigen Gutachtens. Aufgrund des Gesagten bestehe auch unter dem Titel einer Körperschädigung im Sinne von Art. 6 Abs. 2 UVG keine Leistungspflicht (E. 4.2).</w:t>
      </w:r>
    </w:p>
    <w:p>
      <w:r>
        <w:rPr>
          <w:b/>
        </w:rPr>
        <w:t>E. 3.2</w:t>
      </w:r>
    </w:p>
    <w:p>
      <w:r>
        <w:t>Sinngemäss zusammengefasst moniert der Versicherte mit Beschwerde einen anderen Un- fallhergang und das Vorliegen eines Unfalls im Rechtssinne (Ziffn. 15-18, S. 9-11) sowie einer unfallähnlichen Körperschädigung im Sinne von Art. 6 Abs. 2 UVG (Ziffn. 19-22, S. 11 f.). Es sei der Untersuchungsgrundsatz verletzt worden, weil die kreisärztliche Beurteilung nicht be- weistauglich sei. Hingegen könne auf die Beurteilung des behandelnden Arztes Dr. med. B.__ abgestellt werden, aufgrund derer der medizinische Nachweis der Unfallkausalität des Menis- kusschadens erstellt sei. Eventuell sei ein gerichtliches Gutachten einzuholen (Ziffn. 23-36, S. 12-17). Zuletzt seien die bisherigen und allenfalls zukünftig entstehenden Berichtskosten des behandelnden Arztes durch den Unfallversicherer zu übernehmen (Ziff. 37 f., S. 17).</w:t>
      </w:r>
    </w:p>
    <w:p>
      <w:r>
        <w:rPr>
          <w:b/>
        </w:rPr>
        <w:t>E. 3.3</w:t>
      </w:r>
    </w:p>
    <w:p>
      <w:r>
        <w:t>Nach Gesagtem ist der Unfallhergang sowie die Leistungspflicht des Unfallversicherers im Sinne von Art. 6 Abs. 1 resp. Abs. 2 UVG (nachfolgende E. 5 f.) und eine Kostenübernahme strittig (E. 7).</w:t>
      </w:r>
    </w:p>
    <w:p>
      <w:r>
        <w:rPr>
          <w:b/>
        </w:rPr>
        <w:t>E. 4</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t>8│19</w:t>
      </w:r>
    </w:p>
    <w:p>
      <w:r>
        <w:rPr>
          <w:b/>
        </w:rPr>
        <w:t>E. 4.1</w:t>
      </w:r>
    </w:p>
    <w:p>
      <w:r>
        <w:t>Laut dem Arztbericht von Dres. med. B.__ und D.__, Fachärzte Orthopäden/Traumatologen Spital Nidwalden, vom 23. Mai 2023 zeigte das gleichentags hausintern durchgeführte MRI des rechten Kniegelenks (s. SUVA-act. 24) keine frischen ossären Verletzungen, keine rele- vanten Arthrosezeichen und die Patella mit Höhe im Normbereich und zentriert im Gleitlager. Als Diagnose halten sie in ihrem Bericht an den zuweisenden Hausarzt als Diagnose fest (SUVA-act. 16): Leichte symptomatische stabile mediale Meniskusläsion Kniegelenk rechts, ED 03.11.2022 Sodann sah Dr. med. B.__ den Versicherten am 23. August 2023 zur klinischen Verlaufskon- trolle. Im Sprechstundenbericht hält er fest, der Patient berichte über eine gute Verbesserung der Funktion und Schmerzen am Kniegelenk unter physiotherapeutischer Behandlung. Gele- gentlich Schmerz bei sportlichen Tätigkeiten oder nach langem Sitzen (SUVA-act. 15).</w:t>
      </w:r>
    </w:p>
    <w:p>
      <w:r>
        <w:rPr>
          <w:b/>
        </w:rPr>
        <w:t>E. 4.2</w:t>
      </w:r>
    </w:p>
    <w:p>
      <w:r>
        <w:t>Nach neuerlicher radiologischer Untersuchung des rechten Kniegelenks am 11. Oktober 2023 (SUVA-act. 34) nennt Dr. med. B.__ am 18. Oktober 2023 als Diagnose: Symptomatischer horizontaler Innenmeniskusriss vom Hinterhorn bis in den Pars intermedia ohne instabile Anteile mit periligamentären Reizung entlang des Innenbandes und der posteromedialen Kapseln m/b • Überlastung bei Arbeitstätigkeit am 31.08.2023 m/b o Leicht symptomatische stabile mediale Meniskusläsion Kniegelenk rechts ED 03.01.2022 Der Patient berichte eine erneute Verschlechterung der Symptomatik an der Innenseite des rechten Kniegelenks nach Überlastung bei Arbeitstätigkeit am 31. August 2023 nach einer Schulung mit schwerer körperlichen Belastung (SUVA-act. 14). Bei gleichbleibender Diagnose berichtet derselbe am 13. Dezember 2023, der Patient habe persistierende Schmerzen aufgrund der symptomatischen Verletzung des Innenmeniskus. Der Versicherte habe sich für die Operation entschieden (SUVA-act. 13). Am 18. Dezember 2023 wurde die Kniearthroskopie durchgeführt (OP-Bericht: SUVA-act. 8).</w:t>
      </w:r>
    </w:p>
    <w:p>
      <w:r>
        <w:rPr>
          <w:b/>
        </w:rPr>
        <w:t>E. 4.3</w:t>
      </w:r>
    </w:p>
    <w:p>
      <w:r>
        <w:t>In der versicherungsinternen Kurzbeurteilung vom 10. April 2024 hielt Dr. med. C.__, Facharzt für orthopädische Chirurgie und Traumatologie des Bewegungsapparats, eine vorwiegend auf Abnützung zurückzuführende Körperschädigung fest (SUVA-act. 36).</w:t>
      </w:r>
    </w:p>
    <w:p>
      <w:r>
        <w:t>9│19</w:t>
      </w:r>
    </w:p>
    <w:p>
      <w:r>
        <w:rPr>
          <w:b/>
        </w:rPr>
        <w:t>E. 4.4</w:t>
      </w:r>
    </w:p>
    <w:p>
      <w:r>
        <w:t>In einer «in Bezug auf Ihre Kurzbeurteilung […] auf Wunsch meines Patienten» verfassten E-Mail wandte sich Dr. med. B.__ am 28. Juni 2024 an den Unfallversicherer. Nach Rekapitu- lation der MRI-Befunde bzw. des Behandlungsverlaufs seit der Konsultation am 23. Mai 2023 schreibt der Behandler als Fazit, es handle sich «grundsätzlich höchstwahrscheinlich um einen traumatischen peripheren Innenmeniskusriss, was an die konservative Therapie schlecht be- sprochen hat. Was dafür spricht, sind die ansonsten regelrechten Knorpelverhältnisse am me- dialen Kompartment» (SUVA-act. 62).</w:t>
      </w:r>
    </w:p>
    <w:p>
      <w:r>
        <w:rPr>
          <w:b/>
        </w:rPr>
        <w:t>E. 4.5</w:t>
      </w:r>
    </w:p>
    <w:p>
      <w:r>
        <w:t>In der versicherungsmedizinischen Beurteilung von Dr. med. C.__ vom 28. Oktober 2024 wird eine vorwiegend auf Abnützung oder Erkrankung zurückzuführende Körperschädigung bejaht. Bemerkenswert sei, dass bereits im Sprechstundenbericht vom 23. Mai 2023 über «zuneh- mende Beschwerden an der medialen Seite des rechten Kniegelenkes seit mehreren Monaten ohne erinnerliches Trauma» berichtet und festgehalten werde, dass «Ein MRI vom November 2022» eine Innenmeniskusläsion zeige. Nach eigener Einsicht in das MRI vom 11. Oktober 2023 komme keine massiv stattgehabte Gewalteinwirkung zur Darstellung (keine Fraktur, kein Knochenmarködem). Die Veränderungen des Innenmeniskus mit dem horizontalen/leicht auf- steigenden hyperintensen Signal seien in typischer Weise auf eine fortgeschrittene degenera- tive Grad 3-Läsion zurückzuführen. Der behandelnde Arzt, Dr. med. B.__, bestätige im E-Mail vom 28. Juni 2024 explizit eine «horizontale» Meniskusläsion. Die degenerative Meniskuslä- sionen entstünden durch einen Alterungsprozess und führten zur Fragmentation des Menis- kusgewebes bis schliesslich eine komplexe Meniskusläsion vorliege – im Operationsbericht vom 19. Dezember 2023 führe Dr. med. B.__ unter Diagnose «horizontale» Innenmeniskuslä- sion auf bzw. beschreibe eine «komplexe» nicht reparable Meniskusläsion am freien Rand des Hinterhorns. Es liege mit überwiegender Wahrscheinlichkeit eine Körperschädigung vor, wel- che vorwiegend auf Abnützung zurückzuführen sei (SUVA-act. 65).</w:t>
      </w:r>
    </w:p>
    <w:p>
      <w:r>
        <w:rPr>
          <w:b/>
        </w:rPr>
        <w:t>E. 4.6</w:t>
      </w:r>
    </w:p>
    <w:p>
      <w:r>
        <w:t>Dr. med. B.__ hält in seiner «Stellungnahme zur Beurteilung von Dr. C.__» vom 11. November 2024 fest, in seinen arthroskopischen Bildern hätten sich keine relevanten Knorpelschäden im entsprechenden Kompartiment gezeigt. Bei akuten Meniskusverletzungen handle es sich meistens um ein Rotationstrauma bei flektiertem und belastetem Kniegelenk, was während</w:t>
      </w:r>
    </w:p>
    <w:p>
      <w:r>
        <w:t>10│19 des Brandschutzkurses höchstwahrscheinlich passiert sei. Die Prävalenz von Meniskusläsio- nen sei bei Patienten im mittleren und höheren Alter hoch und steige bei konventionell-radio- logisch manifestier Arthrose weiter an. Der Patient sei doch jünger als die Altersgruppe und hätte konventionell radiologisch keine Arthrosezeichen gehabt. Die Abwesenheit von fokalen Knorpelschäden im entsprechenden Kompartiment im MRI spreche auch für eine traumatische Genese (BF-Bel. 3).</w:t>
      </w:r>
    </w:p>
    <w:p>
      <w:r>
        <w:rPr>
          <w:b/>
        </w:rPr>
        <w:t>E. 4.7</w:t>
      </w:r>
    </w:p>
    <w:p>
      <w:r>
        <w:t>Versicherungsmediziner PD Dr. med. E.__, Facharzt für orthopädische Chirurgie, schliesst in seiner Beurteilung vom 9. Dezember 2024 (BG-Bel. 1), es liege eine Körperschädigung vor, die mit überwiegender Wahrscheinlichkeit vorwiegend auf Abnützung oder Erkrankung zurück- zuführen sei. Die von Dr. med. B.__ mit Schreiben vom 11. November 2024 vorgebrachten Argumente vermöchten eine andere als die mit den Beurteilungen vom 10. April und 28. Ok- tober 2024 formulierte versicherungsmedizinische Einschätzung nicht überzeugend zu be- gründen. Schon zwei Monate vor dem angezeigten Geschehen habe der Versicherte Dr. med. B.__ berichtet «über zunehmende Beschwerden an der medialen Seite des rechten Kniegelenkes seit mehreren Monaten ohne erinnerliches Trauma. Die Beschwerden seien im Herbst schlechter geworden nach Gartenarbeiten oder auch nach sportlicher Tätigkeit». Bezugneh- mend auf die am 11. Dezember 2023 gemeldete «Esercitazione Pompieri», also Feuerwehr- übung, werde am 18. Oktober 2023 «eine erneute Verschlechterung der Symptomatik an der Innenseite des rechten Kniegelenkes nach Überlastung bei Arbeitstätig [sic] am 31.08.2023 nach einer Schulung mit schweren körperlichen [sic] Belastung» geklagt. Die Beschwerden hätten sich gemäss den Angaben in dem Fragebogen vom 5. Januar 2024 allerdings nicht unmittelbar, sondern erst in der darauffolgenden Nacht bemerkbar gemacht. Es sei bemer- kenswert, dass der fachärztlich von dem Oberarzt erhobene klinische Lokalbefund sowohl am 23. Mai 2023 als auch am 18. Oktober 2023 ohne richtungsweisenden Hinweis auf eine Me- niskusläsion sei («Meniskuszeichen negativ»), aber notabene nach dem zur Diskussion ste- henden Geschehen vom 31. August 2023 sogar etwas günstiger ausfällt. Habe am 23.05.2023 noch eine «Minimale Druckdolenz über dem medialen Gelenkspalt hinten» bestanden, so habe sich am 18. Oktober 2023 «Keine Druckdolenz über dem medialen Gelenkspalt» gezeigt; sei das «Bewegungsausmass mit Flexion / Extension 140-0-0°» bereits am 23. Mai 2023 al- tersentsprechend gewesen, so habe es sich am 18. Oktober 2023 mit «Bewegungsausmass mit Flexion/Extension 145°/0°/0°» noch einmal um 5° verbessert gezeigt. Eine</w:t>
      </w:r>
    </w:p>
    <w:p>
      <w:r>
        <w:t>11│19 Verschlechterung, wie sie der Versicherte subjektiv verspüre, werde somit durch Dr. med. B.__ nicht objektiviert. Kernspintomografisch gelangten am 11. Oktober 2023 in typischer Weise degenerativ imponierende Befunde zur Darstellung, wie sie dem Konsenspapier der ESSKA entsprechen würden. Am 18. Dezember 2023 habe Dr.med. B.__ folgenden arthroskopischen Befund erhoben: «Es zeigt sich eine komplexe nicht reparable Mesiskusläsion [sic] am freien Rand des Hinterhorns» (Bericht vom 19. Dezember 2023), was ebenfalls den Ausführungen der ESSKA entspreche. Die intraoperative Fotodokumentation bestätige eine typisch degene- rativ zu erklärende horizontale und aufgefaserte Läsion im Hinterhorn-Bereich des Innen- meniskus. Zusammenfassend − sei es gemäss Meldung vom 11. Dezember 2023 am 31. August 2023 zu einem Schaden («infortunio») bei einer Feuerwehrübung («Esercitazione Pompieri») gekommen, − seien Beschwerden aber nicht unmittelbar anschliessend, sondern erst in der darauffol- genden Nacht bemerkt worden, − habe der Versicherte chronologisch nachfolgend erst fast sieben Wochen später am 18. Oktober 2023 ärztlichen Rat gesucht, − nachdem er bereits ab 23. Mai 2023 wegen einer medialen Meniskusläsion rechts bei Dr. med. B.__ in Behandlung gestanden habe und − berichte zu diesem Zeitpunkt «über eine erneute Verschlechterung der Symptomatik an der Innenseite des rechten Kniegelenkes nach Überlastung bei Arbeitstätig[keit] am 31. August 2023 nach einer Schulung mit schwere[r] körperliche[r] Belastung»; − werde durch den Ober- und Facharzt weder am 23. Mai 2023 noch am 18. Oktober 2023 eine richtungsweisend auf eine Meniskusläsion hinweisende Klinik erhoben und − gelangten kernspintomografisch am 11. Oktober 2023 typisch degenerativ zu erklärende Befunde zur Darstellung, − welche arthroskopisch durch eine intraoperative Fotodokumentation vom 18. Dezember 2023 Bestätigung fänden. Zur Stellungnahme von Dr. med. B.__ vom 11. November 2024 führt PD Dr. med. E.__ aus, degenerative Meniskusläsionen könnten gemeinsam mit Knorpelschäden und radiologischen Zeichen einer Gonarthrose auftreten. Der Umkehrschluss, dass ohne «relevante» (Dr. med. B.__) Knorpelschäden eine Degeneration der Menisken, speziell des Innenmeniskushinter- horns auszuschliessen sei, sei gleichwohl nicht statthaft; denn wie auch Dr. med. B.__ unter Bezugnahme auf Literatur erkläre, zeige nur «rund drei Viertel der Patienten Knorpelschäden im entsprechenden Gelenkabschnitt und knapp die Hälfte der Patienten weisen radiologische</w:t>
      </w:r>
    </w:p>
    <w:p>
      <w:r>
        <w:t>12│19 Zeichen einer Gonarthrose auf». Aufgrund des zeitlichen Verlaufs nach, und insbesondere auch vor dem angeschuldigten Geschehen, sei eine vorwiegend traumatische Entstehung der zur Diskussion stehenden Meniskusläsion nicht überwiegend wahrscheinlich. Die weiteren in der wissenschaftlichen Literatur angegebenen Ursachen («wiederholte Mikrotraumatisierung oder durch Alterungsvorgänge») würden einer vorwiegend auf Abnützung oder Erkrankung zurückzuführenden Genese entsprechen. Die Aussage: «Bei akuten Meniskusverletzungen handelt es sich meistens um ein Rotationstrauma bei flektiertem und belastetem Kniegelenk» sei vor dem Hintergrund der aktuell postulierten isolierten Verletzung des Innenmeniskushin- terhorns ohne Beteiligung weiterer Strukturen zu konkretisieren: Einzig der sogenannte «Drehsturz», bei dem das gebeugte und rotierte Kniegelenk bei fixiertem Unterschenkel plötz- lich passiv in die Streckung gezwungen werde, gelte als Mechanismus, der eine auf das Knie- gelenk einwirkende Gewalt begründen könnte, die, wie vorliegend, ausschliesslich die Menis- ken und nicht Begleitstrukturen treffe. Für das Postulat, dass ein solcher Drehsturz «während des Brandschutzkurses höchstwahrscheinlich passiert» sei, bleibe der Oberarzt eine überzeu- gende Erklärung schuldig. Die im Weiteren angeführte Argumentation stütze sich auf Prä- valenzen, also epidemiologische Daten, und verkenne damit die im versicherungsmedizini- schen Kontext erforderliche Betrachtung des konkreten Einzelfalls mit all seinen individuellen Besonderheiten. Diese empirisch gewonnenen Zahlen stützten sich zum einen naturgemäss nur auf Stichproben, um zu unvermeidlich mehr oder weniger validen Aussagen zur Gesamt- population zu gelangen. Die hiermit gewonnenen Erkenntnisse seien gerade wegen ihrer – statistisch zu belegenden – innerhalb eines Konfidenzintervalls verallgemeinernden Gültigkeit für wissenschaftliche Zwecke von Nutzen, seien aber zum anderen nicht ausreichend, um al- lein den mediko-legalen Erfordernissen der Einzelfallbetrachtung zu genügen.</w:t>
      </w:r>
    </w:p>
    <w:p>
      <w:r>
        <w:rPr>
          <w:b/>
        </w:rPr>
        <w:t>E. 5</w:t>
      </w:r>
    </w:p>
    <w:p>
      <w:r>
        <w:t>Es ist zunächst das Vorliegen eines Unfalls im Rechtssinne strittig.</w:t>
      </w:r>
    </w:p>
    <w:p>
      <w:r>
        <w:rPr>
          <w:b/>
        </w:rPr>
        <w:t>E. 5.1</w:t>
      </w:r>
    </w:p>
    <w:p>
      <w:r>
        <w:t>Unfall ist die plötzliche, nicht beabsichtigte schädigende Einwirkung eines ungewöhnlichen äusseren Faktors auf den menschlichen Körper, die eine Beeinträchtigung der körperlichen, geistigen oder psychischen Gesundheit oder den Tod zur Folge hat (Art. 1 Abs. 1 UVG i.V.m. Art. 4 ATSG). Der äussere Faktor ist zentrales Begriffsmerkmal eines jeden Unfallereignisses; er ist Gegenstück zur – den Krankheitsbegriff konstituierenden – inneren Ursache. Nach der Rechtsprechung ist der äussere Faktor ungewöhnlich, wenn er – nach einem objektiven Massstab – nicht mehr im Rahmen dessen liegt, was für den jeweiligen Lebensbereich</w:t>
      </w:r>
    </w:p>
    <w:p>
      <w:r>
        <w:t>13│19 alltäglich und üblich ist. Das Merkmal des ungewöhnlichen äusseren Faktors kann unter anderem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Dies trifft beispielsweise dann zu, wenn die versicherte Person stolpert, ausgleitet oder an einem Gegenstand anstösst, oder wenn sie, um ein Ausgleiten zu verhindern, eine reflexartige Abwehrhaltung ausführt oder auszuführen versucht. Das Auftreten von Schmerzen als solches ist demgegenüber kein äusserer (schädigender) Faktor im Sinne der Rechtsprechung. Einwirkungen, die aus alltäglichen Vorgängen resultieren, taugen in aller Regel nicht als Ursache einer Gesundheitsschädigung. Ferner ist zu beachten, dass sich der medizinische Begriff des Traumas nicht mit dem versicherungsrechtlichen Unfallbegriff im Sinne von Art. 4 ATSG deckt. Ausschlaggebend ist also, dass sich der äussere Faktor vom Normalmass an Umwelteinwirkungen auf den menschlichen Körper abhebt (Zusammenfassung der Rechtsprechung: Urteil des Bundesgerichts 8C_24/2022 vom 20. September 2022 E. 3.2 m.w.H.).</w:t>
      </w:r>
    </w:p>
    <w:p>
      <w:r>
        <w:rPr>
          <w:b/>
        </w:rPr>
        <w:t>E. 5.2</w:t>
      </w:r>
    </w:p>
    <w:p>
      <w:r>
        <w:t>Aus der medizinischen Aktenlage ergibt sich zunächst, dass der Versicherte bereits vor dem Ereignis vom 31. August 2023 wegen Problemen am rechten Kniegelenk in Behandlung ge- wesen ist (leichte symptomatische stabile mediale Meniskusläsion Kniegelenk rechts, ED 03.11.2022; vgl. SUVA-act. 16). Das Ereignis vom 31. August 2023 findet in den Akten erst- mals Erwähnung, als der Versicherte seinem Behandler anlässlich der Sprechstunde vom 18. Oktober 2023 berichtete, dass sich die Symptomatik an der Innenseite des rechten Knie- gelenks nach Überlastung bei Arbeitstätigkeit am 31. August 2023 nach einer Schulung mit schwerer körperlicher Belastung erneut verschlechtert habe. Seitdem habe er «erneute Schmerzen» bei max. Flexion unter Belastung und wenn er in die Hocke gehe posteromedial (SUVA-act. 14). Die entsprechende Schadenmeldung an die Suva datiert indes erst auf den 11. Dezember 2023, d.h. rund 2.5 Monate nach dem Ereignis vom 31. August 2023. Darin ist hinsichtlich des Schadensherganges einzig die Rede von einer betrieblichen Feuerwehr- übung/Atemschutz. Weitere Angaben werden keine gemacht (in italienischer Sprache; SUVA- act. 1). Auf ergänzende Nachfrage der Suva wählte der Versicherte am 20. Dezember 2023 bei der Frage «Was ist der Grund Ihrer Beschwerden?» bei der Dropdown-Auswahl «Ich habe</w:t>
      </w:r>
    </w:p>
    <w:p>
      <w:r>
        <w:t>14│19 einen Misstritt gemacht» aus. Das habe sich bei der betrieblichen Feuerwehr-/ Atemschutz- übung ereignet (in italienischer Sprache; SUVA-act. 5). In einem weiteren Fragebogen vom</w:t>
      </w:r>
    </w:p>
    <w:p>
      <w:r>
        <w:rPr>
          <w:b/>
        </w:rPr>
        <w:t>E. 9</w:t>
      </w:r>
    </w:p>
    <w:p>
      <w:r>
        <w:t>Das kantonale Beschwerdeverfahren in unfallversicherungsrechtlichen Streitigkeiten ist kos- tenlos (Art. 61 lit. fbis ATSG und Art. 18 PKoG [Prozesskostengesetz; NG 261.2]). Es besteht kein Anspruch der Beschwerdeführerin auf eine Parteientschädigung (Art. 61 lit g ATSG e contrario).</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